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CFE" w:rsidRPr="002C706C" w:rsidRDefault="009E5CFE" w:rsidP="009E5CFE">
      <w:pPr>
        <w:pStyle w:val="2"/>
        <w:tabs>
          <w:tab w:val="left" w:pos="2410"/>
          <w:tab w:val="left" w:pos="4820"/>
          <w:tab w:val="left" w:pos="7230"/>
        </w:tabs>
      </w:pPr>
      <w:bookmarkStart w:id="0" w:name="_GoBack"/>
      <w:r w:rsidRPr="002C706C">
        <w:t>阶段复习</w:t>
      </w:r>
      <w:r>
        <w:t>(</w:t>
      </w:r>
      <w:r w:rsidRPr="002C706C">
        <w:t>四</w:t>
      </w:r>
      <w:r>
        <w:t>)</w:t>
      </w:r>
      <w:r w:rsidRPr="002C706C">
        <w:t xml:space="preserve">　电场和磁场</w:t>
      </w:r>
    </w:p>
    <w:bookmarkEnd w:id="0"/>
    <w:p w:rsidR="009E5CFE" w:rsidRPr="002C706C" w:rsidRDefault="009E5CFE" w:rsidP="009E5CF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506C3FD4" wp14:editId="63D995C9">
            <wp:extent cx="718185" cy="288290"/>
            <wp:effectExtent l="0" t="0" r="5715" b="0"/>
            <wp:docPr id="1269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CFE" w:rsidRDefault="009E5CFE" w:rsidP="009E5CF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2D541DD5" wp14:editId="0F0937BE">
            <wp:extent cx="5507990" cy="8240395"/>
            <wp:effectExtent l="0" t="0" r="0" b="8255"/>
            <wp:docPr id="1270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824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6FAC32D0" wp14:editId="3C2637A5">
            <wp:extent cx="718185" cy="288290"/>
            <wp:effectExtent l="0" t="0" r="5715" b="0"/>
            <wp:docPr id="1272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213185F1" wp14:editId="03EC2F98">
            <wp:extent cx="6303010" cy="3238500"/>
            <wp:effectExtent l="0" t="0" r="2540" b="0"/>
            <wp:docPr id="1273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6EA80CF" wp14:editId="3D5C4D95">
            <wp:extent cx="718185" cy="359410"/>
            <wp:effectExtent l="0" t="0" r="5715" b="2540"/>
            <wp:docPr id="1274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CFE" w:rsidRPr="008D15B2" w:rsidRDefault="009E5CFE" w:rsidP="009E5CF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2C706C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在区域</w:t>
      </w:r>
      <w:r w:rsidRPr="00AB4E7F">
        <w:rPr>
          <w:rFonts w:asciiTheme="majorEastAsia" w:eastAsiaTheme="majorEastAsia" w:hAnsiTheme="majorEastAsia" w:cs="宋体" w:hint="eastAsia"/>
        </w:rPr>
        <w:t>Ⅰ</w:t>
      </w:r>
      <w:r w:rsidRPr="002C706C">
        <w:rPr>
          <w:rFonts w:ascii="Times New Roman" w:eastAsia="楷体" w:hAnsi="Times New Roman"/>
        </w:rPr>
        <w:t>中由电场力提供向心力可得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w:r w:rsidRPr="002C706C">
        <w:rPr>
          <w:rFonts w:ascii="Times New Roman" w:hAnsi="Times New Roman"/>
          <w:vertAlign w:val="subscript"/>
        </w:rPr>
        <w:t>0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宋体" w:hAnsi="宋体" w:cs="宋体" w:hint="eastAsia"/>
        </w:rPr>
        <w:t>①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宋体" w:hAnsi="宋体" w:cs="宋体" w:hint="eastAsia"/>
        </w:rPr>
        <w:t>②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区域</w:t>
      </w:r>
      <w:r w:rsidRPr="00AB4E7F">
        <w:rPr>
          <w:rFonts w:asciiTheme="majorEastAsia" w:eastAsiaTheme="majorEastAsia" w:hAnsiTheme="majorEastAsia" w:cs="宋体" w:hint="eastAsia"/>
        </w:rPr>
        <w:t>Ⅱ</w:t>
      </w:r>
      <w:r w:rsidRPr="002C706C">
        <w:rPr>
          <w:rFonts w:ascii="Times New Roman" w:eastAsia="楷体" w:hAnsi="Times New Roman"/>
        </w:rPr>
        <w:t>中</w:t>
      </w:r>
      <w:r w:rsidRPr="002C706C">
        <w:rPr>
          <w:rFonts w:ascii="Times New Roman" w:hAnsi="Times New Roman"/>
          <w:i/>
        </w:rPr>
        <w:t>x</w:t>
      </w:r>
      <w:r w:rsidRPr="002C706C">
        <w:rPr>
          <w:rFonts w:ascii="Times New Roman" w:eastAsia="楷体" w:hAnsi="Times New Roman"/>
        </w:rPr>
        <w:t>轴方向有</w:t>
      </w:r>
      <w:r w:rsidRPr="002C706C">
        <w:rPr>
          <w:rFonts w:ascii="Times New Roman" w:hAnsi="Times New Roman"/>
          <w:i/>
        </w:rPr>
        <w:t>L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宋体" w:hAnsi="宋体" w:cs="宋体" w:hint="eastAsia"/>
        </w:rPr>
        <w:t>③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y</w:t>
      </w:r>
      <w:r w:rsidRPr="002C706C">
        <w:rPr>
          <w:rFonts w:ascii="Times New Roman" w:eastAsia="楷体" w:hAnsi="Times New Roman"/>
        </w:rPr>
        <w:t>轴方向有</w:t>
      </w:r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2C706C">
        <w:rPr>
          <w:rFonts w:ascii="宋体" w:hAnsi="宋体" w:cs="宋体" w:hint="eastAsia"/>
        </w:rPr>
        <w:t>④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at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宋体" w:hAnsi="宋体" w:cs="宋体" w:hint="eastAsia"/>
        </w:rPr>
        <w:t>⑤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联立</w:t>
      </w:r>
      <w:r w:rsidRPr="002C706C">
        <w:rPr>
          <w:rFonts w:ascii="宋体" w:hAnsi="宋体" w:cs="宋体" w:hint="eastAsia"/>
        </w:rPr>
        <w:t>②③④⑤</w:t>
      </w:r>
      <w:r w:rsidRPr="002C706C">
        <w:rPr>
          <w:rFonts w:ascii="Times New Roman" w:eastAsia="楷体" w:hAnsi="Times New Roman"/>
        </w:rPr>
        <w:t>式得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2C706C">
        <w:rPr>
          <w:rFonts w:ascii="宋体" w:hAnsi="宋体" w:cs="宋体" w:hint="eastAsia"/>
        </w:rPr>
        <w:t>⑥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设粒子以速率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eastAsia="楷体" w:hAnsi="Times New Roman"/>
        </w:rPr>
        <w:t>进入辐向电场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在辐向电场中有</w:t>
      </w:r>
      <w:r w:rsidRPr="002C706C">
        <w:rPr>
          <w:rFonts w:ascii="Times New Roman" w:hAnsi="Times New Roman"/>
          <w:i/>
        </w:rPr>
        <w:t>qE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宋体" w:hAnsi="宋体" w:cs="宋体" w:hint="eastAsia"/>
        </w:rPr>
        <w:t>⑦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2C706C">
        <w:rPr>
          <w:rFonts w:ascii="宋体" w:hAnsi="宋体" w:cs="宋体" w:hint="eastAsia"/>
        </w:rPr>
        <w:t>⑧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区域</w:t>
      </w:r>
      <w:r w:rsidRPr="00AB4E7F">
        <w:rPr>
          <w:rFonts w:asciiTheme="majorEastAsia" w:eastAsiaTheme="majorEastAsia" w:hAnsiTheme="majorEastAsia" w:cs="宋体" w:hint="eastAsia"/>
        </w:rPr>
        <w:t>Ⅱ</w:t>
      </w:r>
      <w:r w:rsidRPr="002C706C">
        <w:rPr>
          <w:rFonts w:ascii="Times New Roman" w:eastAsia="楷体" w:hAnsi="Times New Roman"/>
        </w:rPr>
        <w:t>中沿</w:t>
      </w:r>
      <w:r w:rsidRPr="002C706C">
        <w:rPr>
          <w:rFonts w:ascii="Times New Roman" w:hAnsi="Times New Roman"/>
          <w:i/>
        </w:rPr>
        <w:t>x</w:t>
      </w:r>
      <w:r w:rsidRPr="002C706C">
        <w:rPr>
          <w:rFonts w:ascii="Times New Roman" w:eastAsia="楷体" w:hAnsi="Times New Roman"/>
        </w:rPr>
        <w:t>轴方向有</w:t>
      </w:r>
      <w:r w:rsidRPr="002C706C">
        <w:rPr>
          <w:rFonts w:ascii="Times New Roman" w:hAnsi="Times New Roman"/>
          <w:i/>
        </w:rPr>
        <w:t>L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vt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宋体" w:hAnsi="宋体" w:cs="宋体" w:hint="eastAsia"/>
        </w:rPr>
        <w:t>⑨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y</w:t>
      </w:r>
      <w:r w:rsidRPr="002C706C">
        <w:rPr>
          <w:rFonts w:ascii="Times New Roman" w:eastAsia="楷体" w:hAnsi="Times New Roman"/>
        </w:rPr>
        <w:t>轴方向有</w:t>
      </w:r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宋体" w:hAnsi="宋体" w:cs="宋体" w:hint="eastAsia"/>
        </w:rPr>
        <w:t>⑩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y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D15B2">
        <w:rPr>
          <w:rFonts w:ascii="MS Mincho" w:hAnsi="MS Mincho" w:cs="MS Mincho"/>
        </w:rPr>
        <w:t>⑪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y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1</w:t>
      </w:r>
      <w:r w:rsidRPr="008D15B2">
        <w:rPr>
          <w:rFonts w:ascii="MS Mincho" w:hAnsi="MS Mincho" w:cs="MS Mincho"/>
        </w:rPr>
        <w:t>⑫</w:t>
      </w:r>
    </w:p>
    <w:p w:rsidR="009E5CFE" w:rsidRPr="002C706C" w:rsidRDefault="009E5CFE" w:rsidP="009E5CFE">
      <w:pPr>
        <w:tabs>
          <w:tab w:val="left" w:pos="2410"/>
          <w:tab w:val="left" w:pos="4111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联立</w:t>
      </w:r>
      <w:r w:rsidRPr="002C706C">
        <w:rPr>
          <w:rFonts w:ascii="宋体" w:hAnsi="宋体" w:cs="宋体" w:hint="eastAsia"/>
        </w:rPr>
        <w:t>⑥⑧⑨⑩</w:t>
      </w:r>
      <w:r w:rsidRPr="008D15B2">
        <w:rPr>
          <w:rFonts w:ascii="MS Mincho" w:hAnsi="MS Mincho" w:cs="MS Mincho"/>
        </w:rPr>
        <w:t>⑪⑫</w:t>
      </w:r>
      <w:r w:rsidRPr="002C706C">
        <w:rPr>
          <w:rFonts w:ascii="Times New Roman" w:eastAsia="楷体" w:hAnsi="Times New Roman"/>
        </w:rPr>
        <w:t>式得</w:t>
      </w:r>
      <w:r w:rsidRPr="002C706C">
        <w:rPr>
          <w:rFonts w:ascii="Times New Roman" w:hAnsi="Times New Roman"/>
          <w:i/>
        </w:rPr>
        <w:t>y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D15B2">
        <w:rPr>
          <w:rFonts w:ascii="MS Mincho" w:hAnsi="MS Mincho" w:cs="MS Mincho"/>
        </w:rPr>
        <w:t>⑬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y</w:t>
      </w:r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8D15B2">
        <w:rPr>
          <w:rFonts w:ascii="MS Mincho" w:hAnsi="MS Mincho" w:cs="MS Mincho"/>
        </w:rPr>
        <w:t>⑭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区域</w:t>
      </w:r>
      <w:r w:rsidRPr="00AB4E7F">
        <w:rPr>
          <w:rFonts w:asciiTheme="majorEastAsia" w:eastAsiaTheme="majorEastAsia" w:hAnsiTheme="majorEastAsia" w:cs="宋体" w:hint="eastAsia"/>
        </w:rPr>
        <w:t>Ⅲ</w:t>
      </w:r>
      <w:r w:rsidRPr="002C706C">
        <w:rPr>
          <w:rFonts w:ascii="Times New Roman" w:eastAsia="楷体" w:hAnsi="Times New Roman"/>
        </w:rPr>
        <w:t>中粒子速度方向与</w:t>
      </w:r>
      <w:r w:rsidRPr="002C706C">
        <w:rPr>
          <w:rFonts w:ascii="Times New Roman" w:hAnsi="Times New Roman"/>
          <w:i/>
        </w:rPr>
        <w:t>x</w:t>
      </w:r>
      <w:r w:rsidRPr="002C706C">
        <w:rPr>
          <w:rFonts w:ascii="Times New Roman" w:eastAsia="楷体" w:hAnsi="Times New Roman"/>
        </w:rPr>
        <w:t>轴正方向的夹角为</w:t>
      </w:r>
      <w:r w:rsidRPr="002C706C">
        <w:rPr>
          <w:rFonts w:ascii="Times New Roman" w:hAnsi="Times New Roman"/>
          <w:i/>
        </w:rPr>
        <w:t>θ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</w:t>
      </w:r>
      <w:r w:rsidRPr="002C706C">
        <w:rPr>
          <w:rFonts w:ascii="Times New Roman" w:hAnsi="Times New Roman"/>
        </w:rPr>
        <w:t>tan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2C706C">
        <w:rPr>
          <w:rFonts w:ascii="Times New Roman" w:hAnsi="Times New Roman"/>
        </w:rPr>
        <w:t>=1</w:t>
      </w:r>
      <w:r w:rsidRPr="008D15B2">
        <w:rPr>
          <w:rFonts w:ascii="MS Mincho" w:hAnsi="MS Mincho" w:cs="MS Mincho"/>
        </w:rPr>
        <w:t>⑮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粒子进入区域</w:t>
      </w:r>
      <w:r w:rsidRPr="00AB4E7F">
        <w:rPr>
          <w:rFonts w:asciiTheme="majorEastAsia" w:eastAsiaTheme="majorEastAsia" w:hAnsiTheme="majorEastAsia" w:cs="宋体" w:hint="eastAsia"/>
        </w:rPr>
        <w:t>Ⅲ</w:t>
      </w:r>
      <w:r w:rsidRPr="002C706C">
        <w:rPr>
          <w:rFonts w:ascii="Times New Roman" w:eastAsia="楷体" w:hAnsi="Times New Roman"/>
        </w:rPr>
        <w:t>的速度大小</w:t>
      </w:r>
      <w:r w:rsidRPr="002C706C">
        <w:rPr>
          <w:rFonts w:ascii="Times New Roman" w:hAnsi="Times New Roman"/>
          <w:i/>
        </w:rPr>
        <w:t>v'</w:t>
      </w:r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方向与区域</w:t>
      </w:r>
      <w:r w:rsidRPr="00AB4E7F">
        <w:rPr>
          <w:rFonts w:asciiTheme="majorEastAsia" w:eastAsiaTheme="majorEastAsia" w:hAnsiTheme="majorEastAsia" w:cs="宋体" w:hint="eastAsia"/>
        </w:rPr>
        <w:t>Ⅲ</w:t>
      </w:r>
      <w:r w:rsidRPr="002C706C">
        <w:rPr>
          <w:rFonts w:ascii="Times New Roman" w:eastAsia="楷体" w:hAnsi="Times New Roman"/>
        </w:rPr>
        <w:t>中磁场方向垂直</w:t>
      </w:r>
      <w:r w:rsidRPr="008D15B2">
        <w:rPr>
          <w:rFonts w:ascii="MS Mincho" w:hAnsi="MS Mincho" w:cs="MS Mincho"/>
        </w:rPr>
        <w:t>⑯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由</w:t>
      </w:r>
      <w:r w:rsidRPr="002C706C">
        <w:rPr>
          <w:rFonts w:ascii="Times New Roman" w:hAnsi="Times New Roman"/>
          <w:i/>
        </w:rPr>
        <w:t>qv'B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'2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8D15B2">
        <w:rPr>
          <w:rFonts w:ascii="MS Mincho" w:hAnsi="MS Mincho" w:cs="MS Mincho"/>
        </w:rPr>
        <w:t>⑰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联立</w:t>
      </w:r>
      <w:r w:rsidRPr="008D15B2">
        <w:rPr>
          <w:rFonts w:ascii="MS Mincho" w:hAnsi="MS Mincho" w:cs="MS Mincho"/>
        </w:rPr>
        <w:t>⑭⑮⑯⑰</w:t>
      </w:r>
      <w:r w:rsidRPr="002C706C">
        <w:rPr>
          <w:rFonts w:ascii="Times New Roman" w:eastAsia="楷体" w:hAnsi="Times New Roman"/>
        </w:rPr>
        <w:t>式得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q</m:t>
                </m:r>
              </m:den>
            </m:f>
          </m:e>
        </m:rad>
      </m:oMath>
      <w:r w:rsidRPr="008D15B2">
        <w:rPr>
          <w:rFonts w:ascii="MS Mincho" w:hAnsi="MS Mincho" w:cs="MS Mincho"/>
        </w:rPr>
        <w:t>⑱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为了保证粒子能够打到粒子收集板上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粒子轨迹如图所示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由几何关系可知粒子在磁场中的半径需要满足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L</w:t>
      </w:r>
      <w:r w:rsidRPr="002C706C">
        <w:rPr>
          <w:rFonts w:ascii="Times New Roman" w:hAnsi="Times New Roman"/>
        </w:rPr>
        <w:t>&lt;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L</w:t>
      </w:r>
      <w:r w:rsidRPr="008D15B2">
        <w:rPr>
          <w:rFonts w:ascii="MS Mincho" w:hAnsi="MS Mincho" w:cs="MS Mincho"/>
        </w:rPr>
        <w:t>⑲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联立</w:t>
      </w:r>
      <w:r w:rsidRPr="008D15B2">
        <w:rPr>
          <w:rFonts w:ascii="MS Mincho" w:hAnsi="MS Mincho" w:cs="MS Mincho"/>
        </w:rPr>
        <w:t>⑱⑲</w:t>
      </w:r>
      <w:r w:rsidRPr="002C706C">
        <w:rPr>
          <w:rFonts w:ascii="Times New Roman" w:eastAsia="楷体" w:hAnsi="Times New Roman"/>
        </w:rPr>
        <w:t>式得粒子的比荷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2C706C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9E5CFE" w:rsidRPr="002C706C" w:rsidRDefault="009E5CFE" w:rsidP="009E5CF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9191271" wp14:editId="71E52D33">
            <wp:extent cx="2411095" cy="1257300"/>
            <wp:effectExtent l="0" t="0" r="8255" b="0"/>
            <wp:docPr id="1331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CFE" w:rsidRPr="002C706C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573" w:rsidRDefault="00E13573" w:rsidP="006C537E">
      <w:pPr>
        <w:pStyle w:val="a3"/>
      </w:pPr>
      <w:r>
        <w:separator/>
      </w:r>
    </w:p>
  </w:endnote>
  <w:endnote w:type="continuationSeparator" w:id="0">
    <w:p w:rsidR="00E13573" w:rsidRDefault="00E13573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573" w:rsidRDefault="00E13573">
      <w:pPr>
        <w:pStyle w:val="a3"/>
      </w:pPr>
      <w:r>
        <w:separator/>
      </w:r>
    </w:p>
  </w:footnote>
  <w:footnote w:type="continuationSeparator" w:id="0">
    <w:p w:rsidR="00E13573" w:rsidRDefault="00E13573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E5CFE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13573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2026-03-12T02:08:00Z</dcterms:modified>
</cp:coreProperties>
</file>